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6" w:rsidRDefault="003E48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Bursa, 03.Ekim.2013</w:t>
      </w:r>
    </w:p>
    <w:p w:rsidR="003E4806" w:rsidRDefault="003E4806">
      <w:pPr>
        <w:rPr>
          <w:rFonts w:ascii="Arial" w:hAnsi="Arial" w:cs="Arial"/>
          <w:sz w:val="24"/>
          <w:szCs w:val="24"/>
        </w:rPr>
      </w:pPr>
    </w:p>
    <w:p w:rsidR="003E4806" w:rsidRDefault="003E4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ORTAKLARIN ALACAĞI VE AYNİ SERMAYE KONUSU </w:t>
      </w:r>
    </w:p>
    <w:p w:rsidR="003E4806" w:rsidRDefault="003E4806">
      <w:pPr>
        <w:rPr>
          <w:rFonts w:ascii="Arial" w:hAnsi="Arial" w:cs="Arial"/>
          <w:sz w:val="24"/>
          <w:szCs w:val="24"/>
        </w:rPr>
      </w:pPr>
    </w:p>
    <w:p w:rsidR="003E4806" w:rsidRDefault="003E4806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Uzunca bir müddettir, ortakların şirketten alacağının </w:t>
      </w:r>
      <w:proofErr w:type="spellStart"/>
      <w:r>
        <w:rPr>
          <w:rFonts w:ascii="Arial" w:hAnsi="Arial" w:cs="Arial"/>
          <w:sz w:val="24"/>
          <w:szCs w:val="24"/>
        </w:rPr>
        <w:t>tesbiti</w:t>
      </w:r>
      <w:proofErr w:type="spellEnd"/>
      <w:r>
        <w:rPr>
          <w:rFonts w:ascii="Arial" w:hAnsi="Arial" w:cs="Arial"/>
          <w:sz w:val="24"/>
          <w:szCs w:val="24"/>
        </w:rPr>
        <w:t xml:space="preserve"> konusundaki SMMM ve YMM. </w:t>
      </w:r>
      <w:proofErr w:type="spellStart"/>
      <w:r w:rsidR="00F4693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erin</w:t>
      </w:r>
      <w:proofErr w:type="spellEnd"/>
      <w:r>
        <w:rPr>
          <w:rFonts w:ascii="Arial" w:hAnsi="Arial" w:cs="Arial"/>
          <w:sz w:val="24"/>
          <w:szCs w:val="24"/>
        </w:rPr>
        <w:t xml:space="preserve"> yetkisi askıya alınmış ve bu alacak </w:t>
      </w:r>
      <w:proofErr w:type="spellStart"/>
      <w:r>
        <w:rPr>
          <w:rFonts w:ascii="Arial" w:hAnsi="Arial" w:cs="Arial"/>
          <w:sz w:val="24"/>
          <w:szCs w:val="24"/>
        </w:rPr>
        <w:t>tesbitinin</w:t>
      </w:r>
      <w:proofErr w:type="spellEnd"/>
      <w:r>
        <w:rPr>
          <w:rFonts w:ascii="Arial" w:hAnsi="Arial" w:cs="Arial"/>
          <w:sz w:val="24"/>
          <w:szCs w:val="24"/>
        </w:rPr>
        <w:t xml:space="preserve"> fiilen mahkemelerce bilirkişi vasıtasıyla yaptırılması gündemde idi. </w:t>
      </w:r>
      <w:proofErr w:type="gramStart"/>
      <w:r>
        <w:rPr>
          <w:rFonts w:ascii="Arial" w:hAnsi="Arial" w:cs="Arial"/>
          <w:sz w:val="24"/>
          <w:szCs w:val="24"/>
        </w:rPr>
        <w:t>Tabii , mahkemelerin</w:t>
      </w:r>
      <w:proofErr w:type="gramEnd"/>
      <w:r>
        <w:rPr>
          <w:rFonts w:ascii="Arial" w:hAnsi="Arial" w:cs="Arial"/>
          <w:sz w:val="24"/>
          <w:szCs w:val="24"/>
        </w:rPr>
        <w:t xml:space="preserve"> iş yükü de göz önüne alındığında böyle bir </w:t>
      </w:r>
      <w:proofErr w:type="spellStart"/>
      <w:r>
        <w:rPr>
          <w:rFonts w:ascii="Arial" w:hAnsi="Arial" w:cs="Arial"/>
          <w:sz w:val="24"/>
          <w:szCs w:val="24"/>
        </w:rPr>
        <w:t>tesbit</w:t>
      </w:r>
      <w:proofErr w:type="spellEnd"/>
      <w:r>
        <w:rPr>
          <w:rFonts w:ascii="Arial" w:hAnsi="Arial" w:cs="Arial"/>
          <w:sz w:val="24"/>
          <w:szCs w:val="24"/>
        </w:rPr>
        <w:t xml:space="preserve">, aylarca sürebiliyordu. </w:t>
      </w:r>
    </w:p>
    <w:p w:rsidR="003E4806" w:rsidRDefault="003E4806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Gümrük ve Ticaret Bakanlığı İç Ticaret Genel Müdürlüğü, ticaretin duran değil, devamlı hareket halinde olduğunu göz önüne alarak, eskiden olduğu gibi Şirket ortaklarından olan alacakların </w:t>
      </w:r>
      <w:proofErr w:type="spellStart"/>
      <w:r>
        <w:rPr>
          <w:rFonts w:ascii="Arial" w:hAnsi="Arial" w:cs="Arial"/>
          <w:sz w:val="24"/>
          <w:szCs w:val="24"/>
        </w:rPr>
        <w:t>tesbiti</w:t>
      </w:r>
      <w:proofErr w:type="spellEnd"/>
      <w:r>
        <w:rPr>
          <w:rFonts w:ascii="Arial" w:hAnsi="Arial" w:cs="Arial"/>
          <w:sz w:val="24"/>
          <w:szCs w:val="24"/>
        </w:rPr>
        <w:t xml:space="preserve"> ve sermaye olarak konulabilmesi için SMMM veya YMM raporu veya bağımsız denetçi raporu ibrazının yeterli olacağını hüküm altına alan 27.09.2013 tarih ve 4979 sayılı düzenlemeyi Ticaret Sicil Müdürlüklerine göndermiştir. </w:t>
      </w:r>
      <w:proofErr w:type="gramEnd"/>
    </w:p>
    <w:p w:rsidR="003E4806" w:rsidRDefault="003E4806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Sonuç olarak, ortakların şirketten alacakları artık SMMM-YMM-Bağımsız denetçi raporları ile </w:t>
      </w:r>
      <w:proofErr w:type="spellStart"/>
      <w:r>
        <w:rPr>
          <w:rFonts w:ascii="Arial" w:hAnsi="Arial" w:cs="Arial"/>
          <w:sz w:val="24"/>
          <w:szCs w:val="24"/>
        </w:rPr>
        <w:t>tesbit</w:t>
      </w:r>
      <w:proofErr w:type="spellEnd"/>
      <w:r>
        <w:rPr>
          <w:rFonts w:ascii="Arial" w:hAnsi="Arial" w:cs="Arial"/>
          <w:sz w:val="24"/>
          <w:szCs w:val="24"/>
        </w:rPr>
        <w:t xml:space="preserve"> edilebilecek ve bu raporlar Ticaret Sicillerince de kabul edilecektir. Ancak şirket </w:t>
      </w:r>
      <w:r w:rsidR="009667F6">
        <w:rPr>
          <w:rFonts w:ascii="Arial" w:hAnsi="Arial" w:cs="Arial"/>
          <w:sz w:val="24"/>
          <w:szCs w:val="24"/>
        </w:rPr>
        <w:t xml:space="preserve">birleşmeleri veya başka bir şirkete sermaye koyma halinde bu alacaklar Asliye Ticaret Mahkemesi bilirkişilerince hazırlanacak raporla </w:t>
      </w:r>
      <w:proofErr w:type="spellStart"/>
      <w:r w:rsidR="009667F6">
        <w:rPr>
          <w:rFonts w:ascii="Arial" w:hAnsi="Arial" w:cs="Arial"/>
          <w:sz w:val="24"/>
          <w:szCs w:val="24"/>
        </w:rPr>
        <w:t>tesbit</w:t>
      </w:r>
      <w:proofErr w:type="spellEnd"/>
      <w:r w:rsidR="009667F6">
        <w:rPr>
          <w:rFonts w:ascii="Arial" w:hAnsi="Arial" w:cs="Arial"/>
          <w:sz w:val="24"/>
          <w:szCs w:val="24"/>
        </w:rPr>
        <w:t xml:space="preserve"> edilecektir. </w:t>
      </w:r>
    </w:p>
    <w:p w:rsidR="009667F6" w:rsidRDefault="009667F6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Yukarıda belirttiğimiz 4979 sayılı düzenlemede alacağın varlığının </w:t>
      </w:r>
      <w:proofErr w:type="spellStart"/>
      <w:r>
        <w:rPr>
          <w:rFonts w:ascii="Arial" w:hAnsi="Arial" w:cs="Arial"/>
          <w:sz w:val="24"/>
          <w:szCs w:val="24"/>
        </w:rPr>
        <w:t>tesbiti</w:t>
      </w:r>
      <w:proofErr w:type="spellEnd"/>
      <w:r>
        <w:rPr>
          <w:rFonts w:ascii="Arial" w:hAnsi="Arial" w:cs="Arial"/>
          <w:sz w:val="24"/>
          <w:szCs w:val="24"/>
        </w:rPr>
        <w:t xml:space="preserve"> ve ayni sermaye konması durumundan bahsedilmektedir.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Ayni sermaye nedir?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6102 sayılı yeni Türk Ticaret Kanunu 342 </w:t>
      </w:r>
      <w:proofErr w:type="gramStart"/>
      <w:r>
        <w:rPr>
          <w:rFonts w:ascii="Arial" w:hAnsi="Arial" w:cs="Arial"/>
          <w:sz w:val="24"/>
          <w:szCs w:val="24"/>
        </w:rPr>
        <w:t>inci  maddesinde</w:t>
      </w:r>
      <w:proofErr w:type="gramEnd"/>
      <w:r>
        <w:rPr>
          <w:rFonts w:ascii="Arial" w:hAnsi="Arial" w:cs="Arial"/>
          <w:sz w:val="24"/>
          <w:szCs w:val="24"/>
        </w:rPr>
        <w:t xml:space="preserve"> 128 inci madde hükümleri saklı kalmak şartı ile ayni sermaye konulabilecek mal varlığı unsurlarını: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F46939">
        <w:rPr>
          <w:rFonts w:ascii="Arial" w:hAnsi="Arial" w:cs="Arial"/>
          <w:sz w:val="24"/>
          <w:szCs w:val="24"/>
        </w:rPr>
        <w:t>a</w:t>
      </w:r>
      <w:proofErr w:type="gramEnd"/>
      <w:r w:rsidR="00F469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Üzerlerinde</w:t>
      </w:r>
      <w:proofErr w:type="spellEnd"/>
      <w:r>
        <w:rPr>
          <w:rFonts w:ascii="Arial" w:hAnsi="Arial" w:cs="Arial"/>
          <w:sz w:val="24"/>
          <w:szCs w:val="24"/>
        </w:rPr>
        <w:t xml:space="preserve"> sınırlı bir ayni hak, haciz ve tedbir bulunmayan,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F46939">
        <w:rPr>
          <w:rFonts w:ascii="Arial" w:hAnsi="Arial" w:cs="Arial"/>
          <w:sz w:val="24"/>
          <w:szCs w:val="24"/>
        </w:rPr>
        <w:t>b</w:t>
      </w:r>
      <w:proofErr w:type="gramEnd"/>
      <w:r w:rsidR="00F469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Nakden</w:t>
      </w:r>
      <w:proofErr w:type="spellEnd"/>
      <w:r>
        <w:rPr>
          <w:rFonts w:ascii="Arial" w:hAnsi="Arial" w:cs="Arial"/>
          <w:sz w:val="24"/>
          <w:szCs w:val="24"/>
        </w:rPr>
        <w:t xml:space="preserve"> değerlendirilebilen ve devrolunabilen,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F46939">
        <w:rPr>
          <w:rFonts w:ascii="Arial" w:hAnsi="Arial" w:cs="Arial"/>
          <w:sz w:val="24"/>
          <w:szCs w:val="24"/>
        </w:rPr>
        <w:t>c</w:t>
      </w:r>
      <w:proofErr w:type="gramEnd"/>
      <w:r w:rsidR="00F46939">
        <w:rPr>
          <w:rFonts w:ascii="Arial" w:hAnsi="Arial" w:cs="Arial"/>
          <w:sz w:val="24"/>
          <w:szCs w:val="24"/>
        </w:rPr>
        <w:t>.F</w:t>
      </w:r>
      <w:r>
        <w:rPr>
          <w:rFonts w:ascii="Arial" w:hAnsi="Arial" w:cs="Arial"/>
          <w:sz w:val="24"/>
          <w:szCs w:val="24"/>
        </w:rPr>
        <w:t>ikri</w:t>
      </w:r>
      <w:proofErr w:type="spellEnd"/>
      <w:r>
        <w:rPr>
          <w:rFonts w:ascii="Arial" w:hAnsi="Arial" w:cs="Arial"/>
          <w:sz w:val="24"/>
          <w:szCs w:val="24"/>
        </w:rPr>
        <w:t xml:space="preserve"> mülkiyet hakları ile sanal ortamlar da dahil,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F46939">
        <w:rPr>
          <w:rFonts w:ascii="Arial" w:hAnsi="Arial" w:cs="Arial"/>
          <w:sz w:val="24"/>
          <w:szCs w:val="24"/>
        </w:rPr>
        <w:t>d</w:t>
      </w:r>
      <w:proofErr w:type="gramEnd"/>
      <w:r w:rsidR="00F469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Mal</w:t>
      </w:r>
      <w:proofErr w:type="spellEnd"/>
      <w:r>
        <w:rPr>
          <w:rFonts w:ascii="Arial" w:hAnsi="Arial" w:cs="Arial"/>
          <w:sz w:val="24"/>
          <w:szCs w:val="24"/>
        </w:rPr>
        <w:t xml:space="preserve"> varlığı unsurları ayni sermaye olarak konulabilir.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F46939"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>Hizmet</w:t>
      </w:r>
      <w:proofErr w:type="spellEnd"/>
      <w:r>
        <w:rPr>
          <w:rFonts w:ascii="Arial" w:hAnsi="Arial" w:cs="Arial"/>
          <w:sz w:val="24"/>
          <w:szCs w:val="24"/>
        </w:rPr>
        <w:t xml:space="preserve"> edimleri, kişisel emek, ticari itibar ve vadesi gelmemiş alacaklar sermaye </w:t>
      </w:r>
      <w:proofErr w:type="gramStart"/>
      <w:r>
        <w:rPr>
          <w:rFonts w:ascii="Arial" w:hAnsi="Arial" w:cs="Arial"/>
          <w:sz w:val="24"/>
          <w:szCs w:val="24"/>
        </w:rPr>
        <w:t>olamaz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şeklinde</w:t>
      </w:r>
      <w:proofErr w:type="gramEnd"/>
      <w:r>
        <w:rPr>
          <w:rFonts w:ascii="Arial" w:hAnsi="Arial" w:cs="Arial"/>
          <w:sz w:val="24"/>
          <w:szCs w:val="24"/>
        </w:rPr>
        <w:t xml:space="preserve"> düzenlemiştir.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343 üncü maddede ise konulan ayni sermaye ile kuruluş sırasında devralınacak işletmelere ve </w:t>
      </w:r>
      <w:proofErr w:type="spellStart"/>
      <w:r>
        <w:rPr>
          <w:rFonts w:ascii="Arial" w:hAnsi="Arial" w:cs="Arial"/>
          <w:sz w:val="24"/>
          <w:szCs w:val="24"/>
        </w:rPr>
        <w:t>ayınlara</w:t>
      </w:r>
      <w:proofErr w:type="spellEnd"/>
      <w:r>
        <w:rPr>
          <w:rFonts w:ascii="Arial" w:hAnsi="Arial" w:cs="Arial"/>
          <w:sz w:val="24"/>
          <w:szCs w:val="24"/>
        </w:rPr>
        <w:t xml:space="preserve">, mahkemece tayin edilecek bilirkişiler tarafından değer biçileceği hüküm altına alınmıştır.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Görüldüğü gibi ayni sermaye olarak sayılan unsurlar arasında ortakla</w:t>
      </w:r>
      <w:r w:rsidR="00F46939">
        <w:rPr>
          <w:rFonts w:ascii="Arial" w:hAnsi="Arial" w:cs="Arial"/>
          <w:sz w:val="24"/>
          <w:szCs w:val="24"/>
        </w:rPr>
        <w:t xml:space="preserve">rın nakit alacağı sayılmamıştır veya </w:t>
      </w:r>
      <w:proofErr w:type="gramStart"/>
      <w:r w:rsidR="00F46939">
        <w:rPr>
          <w:rFonts w:ascii="Arial" w:hAnsi="Arial" w:cs="Arial"/>
          <w:sz w:val="24"/>
          <w:szCs w:val="24"/>
        </w:rPr>
        <w:t>bir çok</w:t>
      </w:r>
      <w:proofErr w:type="gramEnd"/>
      <w:r w:rsidR="00F46939">
        <w:rPr>
          <w:rFonts w:ascii="Arial" w:hAnsi="Arial" w:cs="Arial"/>
          <w:sz w:val="24"/>
          <w:szCs w:val="24"/>
        </w:rPr>
        <w:t xml:space="preserve"> kişi gibi ben de bu şekilde anlıyorum.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Kanunun tarifini ele</w:t>
      </w:r>
      <w:r w:rsidR="00F46939">
        <w:rPr>
          <w:rFonts w:ascii="Arial" w:hAnsi="Arial" w:cs="Arial"/>
          <w:sz w:val="24"/>
          <w:szCs w:val="24"/>
        </w:rPr>
        <w:t xml:space="preserve"> alarak</w:t>
      </w:r>
      <w:r>
        <w:rPr>
          <w:rFonts w:ascii="Arial" w:hAnsi="Arial" w:cs="Arial"/>
          <w:sz w:val="24"/>
          <w:szCs w:val="24"/>
        </w:rPr>
        <w:t xml:space="preserve"> , göz önüne aldığımızda ortakların alacağının ayni sermaye unsurları arasında sayılmadığı çok açıktır. </w:t>
      </w:r>
    </w:p>
    <w:p w:rsidR="00FF7DAD" w:rsidRDefault="00FF7DAD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Gümrük ve Ticaret Bakanlığı İç Ticaret Genel Müdürlüğünün 4979 sayılı yazısında ortakların alacağının ayni sermaye olarak konulmasından bahsedilmektedir ki </w:t>
      </w:r>
      <w:r w:rsidR="00A543B4">
        <w:rPr>
          <w:rFonts w:ascii="Arial" w:hAnsi="Arial" w:cs="Arial"/>
          <w:sz w:val="24"/>
          <w:szCs w:val="24"/>
        </w:rPr>
        <w:t xml:space="preserve">buraya kadar yaptığımız açıklamalar ve kanunun açık hükümleri </w:t>
      </w:r>
      <w:proofErr w:type="gramStart"/>
      <w:r w:rsidR="00A543B4">
        <w:rPr>
          <w:rFonts w:ascii="Arial" w:hAnsi="Arial" w:cs="Arial"/>
          <w:sz w:val="24"/>
          <w:szCs w:val="24"/>
        </w:rPr>
        <w:t>gereği , ortakların</w:t>
      </w:r>
      <w:proofErr w:type="gramEnd"/>
      <w:r w:rsidR="00A543B4">
        <w:rPr>
          <w:rFonts w:ascii="Arial" w:hAnsi="Arial" w:cs="Arial"/>
          <w:sz w:val="24"/>
          <w:szCs w:val="24"/>
        </w:rPr>
        <w:t xml:space="preserve"> alacağı ile ayni sermaye arasında hiçbir ilişki bulunmamaktadır. </w:t>
      </w:r>
    </w:p>
    <w:p w:rsidR="00A543B4" w:rsidRDefault="00A543B4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Bakanlık, bir aksaklığı düzeltmek isterken, farkında olmadan yeni bir ihtilaf konusu yaratmış gibi görünmektedir. Bu, düzenleme bana dam üstünde saksağan, vur beline kazmayı tekerlemesini (sak üstünde </w:t>
      </w:r>
      <w:proofErr w:type="spellStart"/>
      <w:r>
        <w:rPr>
          <w:rFonts w:ascii="Arial" w:hAnsi="Arial" w:cs="Arial"/>
          <w:sz w:val="24"/>
          <w:szCs w:val="24"/>
        </w:rPr>
        <w:t>damdağan</w:t>
      </w:r>
      <w:proofErr w:type="spellEnd"/>
      <w:r>
        <w:rPr>
          <w:rFonts w:ascii="Arial" w:hAnsi="Arial" w:cs="Arial"/>
          <w:sz w:val="24"/>
          <w:szCs w:val="24"/>
        </w:rPr>
        <w:t xml:space="preserve">, kaz beline vurmayı) şeklinde düşündürdü. </w:t>
      </w:r>
    </w:p>
    <w:p w:rsidR="00A543B4" w:rsidRDefault="00A543B4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Her ne ise, Bakanlık bir sorunu çözmüştür. </w:t>
      </w:r>
    </w:p>
    <w:p w:rsidR="00A543B4" w:rsidRDefault="00A543B4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Yeminli Mali Müşavir</w:t>
      </w:r>
    </w:p>
    <w:p w:rsidR="00A543B4" w:rsidRPr="003E4806" w:rsidRDefault="00A543B4" w:rsidP="003E4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Cevdet Akçakoca</w:t>
      </w:r>
    </w:p>
    <w:sectPr w:rsidR="00A543B4" w:rsidRPr="003E4806" w:rsidSect="00E0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06"/>
    <w:rsid w:val="00145AB7"/>
    <w:rsid w:val="00226FE3"/>
    <w:rsid w:val="003E4806"/>
    <w:rsid w:val="009667F6"/>
    <w:rsid w:val="00A543B4"/>
    <w:rsid w:val="00E01126"/>
    <w:rsid w:val="00F46939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5BAF-018E-48F9-9AA5-662DC17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2CB7-B9B6-4614-90A1-3A5A3DB5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Cevdet Akçakoca</dc:creator>
  <cp:lastModifiedBy>Cevdetakcakoca</cp:lastModifiedBy>
  <cp:revision>2</cp:revision>
  <dcterms:created xsi:type="dcterms:W3CDTF">2013-10-08T06:32:00Z</dcterms:created>
  <dcterms:modified xsi:type="dcterms:W3CDTF">2013-10-08T06:32:00Z</dcterms:modified>
</cp:coreProperties>
</file>